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12" w:rsidRDefault="00084D12" w:rsidP="00084D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4D12" w:rsidRDefault="00084D12" w:rsidP="00084D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4D12" w:rsidRDefault="00084D12" w:rsidP="00084D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7B97" w:rsidRPr="00084D12" w:rsidRDefault="00D97B97" w:rsidP="00084D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D12">
        <w:rPr>
          <w:rFonts w:ascii="Times New Roman" w:hAnsi="Times New Roman" w:cs="Times New Roman"/>
          <w:b/>
          <w:sz w:val="24"/>
          <w:szCs w:val="24"/>
        </w:rPr>
        <w:t>BIOL 108: Critical Writing Assignment</w:t>
      </w:r>
    </w:p>
    <w:p w:rsidR="00084D12" w:rsidRDefault="00084D12" w:rsidP="00084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4D12" w:rsidRDefault="00084D12" w:rsidP="00084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4D12" w:rsidRDefault="00084D12" w:rsidP="00084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7B97" w:rsidRPr="00084D12" w:rsidRDefault="00D97B97" w:rsidP="00084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D12">
        <w:rPr>
          <w:rFonts w:ascii="Times New Roman" w:hAnsi="Times New Roman" w:cs="Times New Roman"/>
          <w:sz w:val="24"/>
          <w:szCs w:val="24"/>
        </w:rPr>
        <w:t>Student’s Name</w:t>
      </w:r>
    </w:p>
    <w:p w:rsidR="00D97B97" w:rsidRPr="00084D12" w:rsidRDefault="00D97B97" w:rsidP="00084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D12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D97B97" w:rsidRPr="00084D12" w:rsidRDefault="00D97B97" w:rsidP="00084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D12">
        <w:rPr>
          <w:rFonts w:ascii="Times New Roman" w:hAnsi="Times New Roman" w:cs="Times New Roman"/>
          <w:sz w:val="24"/>
          <w:szCs w:val="24"/>
        </w:rPr>
        <w:t>Course Code and Code Name</w:t>
      </w:r>
    </w:p>
    <w:p w:rsidR="00D97B97" w:rsidRPr="00084D12" w:rsidRDefault="00D97B97" w:rsidP="00084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D12">
        <w:rPr>
          <w:rFonts w:ascii="Times New Roman" w:hAnsi="Times New Roman" w:cs="Times New Roman"/>
          <w:sz w:val="24"/>
          <w:szCs w:val="24"/>
        </w:rPr>
        <w:t>Professor</w:t>
      </w:r>
    </w:p>
    <w:p w:rsidR="00D97B97" w:rsidRPr="00084D12" w:rsidRDefault="00D97B97" w:rsidP="00084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D12">
        <w:rPr>
          <w:rFonts w:ascii="Times New Roman" w:hAnsi="Times New Roman" w:cs="Times New Roman"/>
          <w:sz w:val="24"/>
          <w:szCs w:val="24"/>
        </w:rPr>
        <w:t>Date</w:t>
      </w:r>
    </w:p>
    <w:p w:rsidR="00084D12" w:rsidRDefault="00084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D97B97" w:rsidRPr="00453C23" w:rsidRDefault="00D97B97" w:rsidP="00084D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C23">
        <w:rPr>
          <w:rFonts w:ascii="Times New Roman" w:hAnsi="Times New Roman" w:cs="Times New Roman"/>
          <w:b/>
          <w:sz w:val="24"/>
          <w:szCs w:val="24"/>
        </w:rPr>
        <w:lastRenderedPageBreak/>
        <w:t>Critica</w:t>
      </w:r>
      <w:r w:rsidR="0057016F" w:rsidRPr="00453C23">
        <w:rPr>
          <w:rFonts w:ascii="Times New Roman" w:hAnsi="Times New Roman" w:cs="Times New Roman"/>
          <w:b/>
          <w:sz w:val="24"/>
          <w:szCs w:val="24"/>
        </w:rPr>
        <w:t>l Writing Assignment</w:t>
      </w:r>
    </w:p>
    <w:p w:rsidR="004A38AF" w:rsidRPr="00084D12" w:rsidRDefault="00E16260" w:rsidP="00084D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4D12">
        <w:rPr>
          <w:rFonts w:ascii="Times New Roman" w:hAnsi="Times New Roman" w:cs="Times New Roman"/>
          <w:sz w:val="24"/>
          <w:szCs w:val="24"/>
        </w:rPr>
        <w:t>The American pikas (</w:t>
      </w:r>
      <w:r w:rsidRPr="00084D12">
        <w:rPr>
          <w:rFonts w:ascii="Times New Roman" w:hAnsi="Times New Roman" w:cs="Times New Roman"/>
          <w:i/>
          <w:sz w:val="24"/>
          <w:szCs w:val="24"/>
        </w:rPr>
        <w:t>Ochotona princeps</w:t>
      </w:r>
      <w:r w:rsidRPr="00084D12">
        <w:rPr>
          <w:rFonts w:ascii="Times New Roman" w:hAnsi="Times New Roman" w:cs="Times New Roman"/>
          <w:sz w:val="24"/>
          <w:szCs w:val="24"/>
        </w:rPr>
        <w:t>; Order Lagomorpha) depict an increase in the activity of the metabolizing enzyme 3-hydroxyl</w:t>
      </w:r>
      <w:r w:rsidR="003259EA" w:rsidRPr="00084D12">
        <w:rPr>
          <w:rFonts w:ascii="Times New Roman" w:hAnsi="Times New Roman" w:cs="Times New Roman"/>
          <w:sz w:val="24"/>
          <w:szCs w:val="24"/>
        </w:rPr>
        <w:t>acyl</w:t>
      </w:r>
      <w:r w:rsidRPr="00084D12">
        <w:rPr>
          <w:rFonts w:ascii="Times New Roman" w:hAnsi="Times New Roman" w:cs="Times New Roman"/>
          <w:sz w:val="24"/>
          <w:szCs w:val="24"/>
        </w:rPr>
        <w:t xml:space="preserve"> CoA dehydrogenase</w:t>
      </w:r>
      <w:r w:rsidR="0057016F">
        <w:rPr>
          <w:rFonts w:ascii="Times New Roman" w:hAnsi="Times New Roman" w:cs="Times New Roman"/>
          <w:sz w:val="24"/>
          <w:szCs w:val="24"/>
        </w:rPr>
        <w:t xml:space="preserve"> (Rankin et al., </w:t>
      </w:r>
      <w:r w:rsidR="00D97B97" w:rsidRPr="00084D12">
        <w:rPr>
          <w:rFonts w:ascii="Times New Roman" w:hAnsi="Times New Roman" w:cs="Times New Roman"/>
          <w:sz w:val="24"/>
          <w:szCs w:val="24"/>
        </w:rPr>
        <w:t>2017)</w:t>
      </w:r>
      <w:r w:rsidRPr="00084D12">
        <w:rPr>
          <w:rFonts w:ascii="Times New Roman" w:hAnsi="Times New Roman" w:cs="Times New Roman"/>
          <w:sz w:val="24"/>
          <w:szCs w:val="24"/>
        </w:rPr>
        <w:t xml:space="preserve">. This is one character trait that is postulated to increase their ability to survive at high altitude areas as those of the North </w:t>
      </w:r>
      <w:r w:rsidR="006021D0">
        <w:rPr>
          <w:rFonts w:ascii="Times New Roman" w:hAnsi="Times New Roman" w:cs="Times New Roman"/>
          <w:sz w:val="24"/>
          <w:szCs w:val="24"/>
        </w:rPr>
        <w:t>American mountain ranges that are</w:t>
      </w:r>
      <w:r w:rsidRPr="00084D12">
        <w:rPr>
          <w:rFonts w:ascii="Times New Roman" w:hAnsi="Times New Roman" w:cs="Times New Roman"/>
          <w:sz w:val="24"/>
          <w:szCs w:val="24"/>
        </w:rPr>
        <w:t xml:space="preserve"> characterized </w:t>
      </w:r>
      <w:r w:rsidR="006021D0">
        <w:rPr>
          <w:rFonts w:ascii="Times New Roman" w:hAnsi="Times New Roman" w:cs="Times New Roman"/>
          <w:sz w:val="24"/>
          <w:szCs w:val="24"/>
        </w:rPr>
        <w:t>by</w:t>
      </w:r>
      <w:r w:rsidR="00D97B97" w:rsidRPr="00084D12">
        <w:rPr>
          <w:rFonts w:ascii="Times New Roman" w:hAnsi="Times New Roman" w:cs="Times New Roman"/>
          <w:sz w:val="24"/>
          <w:szCs w:val="24"/>
        </w:rPr>
        <w:t xml:space="preserve"> </w:t>
      </w:r>
      <w:r w:rsidRPr="00084D12">
        <w:rPr>
          <w:rFonts w:ascii="Times New Roman" w:hAnsi="Times New Roman" w:cs="Times New Roman"/>
          <w:sz w:val="24"/>
          <w:szCs w:val="24"/>
        </w:rPr>
        <w:t>hypoxic conditions (</w:t>
      </w:r>
      <w:r w:rsidR="006E1388" w:rsidRPr="00C92AAC">
        <w:rPr>
          <w:rFonts w:ascii="Times New Roman" w:hAnsi="Times New Roman" w:cs="Times New Roman"/>
          <w:sz w:val="24"/>
          <w:szCs w:val="24"/>
        </w:rPr>
        <w:t>Smith</w:t>
      </w:r>
      <w:r w:rsidR="006E1388" w:rsidRPr="00084D12">
        <w:rPr>
          <w:rFonts w:ascii="Times New Roman" w:hAnsi="Times New Roman" w:cs="Times New Roman"/>
          <w:sz w:val="24"/>
          <w:szCs w:val="24"/>
        </w:rPr>
        <w:t xml:space="preserve"> </w:t>
      </w:r>
      <w:r w:rsidR="006E1388">
        <w:rPr>
          <w:rFonts w:ascii="Times New Roman" w:hAnsi="Times New Roman" w:cs="Times New Roman"/>
          <w:sz w:val="24"/>
          <w:szCs w:val="24"/>
        </w:rPr>
        <w:t xml:space="preserve">et al., </w:t>
      </w:r>
      <w:r w:rsidR="006E1388">
        <w:rPr>
          <w:rFonts w:ascii="Times New Roman" w:hAnsi="Times New Roman" w:cs="Times New Roman"/>
          <w:sz w:val="24"/>
          <w:szCs w:val="24"/>
        </w:rPr>
        <w:t>2016)</w:t>
      </w:r>
      <w:r w:rsidRPr="00084D12">
        <w:rPr>
          <w:rFonts w:ascii="Times New Roman" w:hAnsi="Times New Roman" w:cs="Times New Roman"/>
          <w:sz w:val="24"/>
          <w:szCs w:val="24"/>
        </w:rPr>
        <w:t xml:space="preserve">. This claim is deduced from the evidence that depicted a positive relationship between </w:t>
      </w:r>
      <w:r w:rsidR="003259EA" w:rsidRPr="00084D12">
        <w:rPr>
          <w:rFonts w:ascii="Times New Roman" w:hAnsi="Times New Roman" w:cs="Times New Roman"/>
          <w:sz w:val="24"/>
          <w:szCs w:val="24"/>
        </w:rPr>
        <w:t>altitude and the activity of this enzyme in the heart tissues of three species of pika (</w:t>
      </w:r>
      <w:r w:rsidR="003259EA" w:rsidRPr="00084D12">
        <w:rPr>
          <w:rFonts w:ascii="Times New Roman" w:hAnsi="Times New Roman" w:cs="Times New Roman"/>
          <w:i/>
          <w:sz w:val="24"/>
          <w:szCs w:val="24"/>
        </w:rPr>
        <w:t>O. princeps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, </w:t>
      </w:r>
      <w:r w:rsidR="003259EA" w:rsidRPr="00084D12">
        <w:rPr>
          <w:rFonts w:ascii="Times New Roman" w:hAnsi="Times New Roman" w:cs="Times New Roman"/>
          <w:i/>
          <w:sz w:val="24"/>
          <w:szCs w:val="24"/>
        </w:rPr>
        <w:t>O. collaris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, and </w:t>
      </w:r>
      <w:r w:rsidR="003259EA" w:rsidRPr="00084D12">
        <w:rPr>
          <w:rFonts w:ascii="Times New Roman" w:hAnsi="Times New Roman" w:cs="Times New Roman"/>
          <w:i/>
          <w:sz w:val="24"/>
          <w:szCs w:val="24"/>
        </w:rPr>
        <w:t xml:space="preserve">O. </w:t>
      </w:r>
      <w:proofErr w:type="spellStart"/>
      <w:r w:rsidR="003259EA" w:rsidRPr="00084D12">
        <w:rPr>
          <w:rFonts w:ascii="Times New Roman" w:hAnsi="Times New Roman" w:cs="Times New Roman"/>
          <w:i/>
          <w:sz w:val="24"/>
          <w:szCs w:val="24"/>
        </w:rPr>
        <w:t>hyperborea</w:t>
      </w:r>
      <w:proofErr w:type="spellEnd"/>
      <w:r w:rsidR="003259EA" w:rsidRPr="00084D12">
        <w:rPr>
          <w:rFonts w:ascii="Times New Roman" w:hAnsi="Times New Roman" w:cs="Times New Roman"/>
          <w:sz w:val="24"/>
          <w:szCs w:val="24"/>
        </w:rPr>
        <w:t>)</w:t>
      </w:r>
      <w:r w:rsidR="0057016F">
        <w:rPr>
          <w:rFonts w:ascii="Times New Roman" w:hAnsi="Times New Roman" w:cs="Times New Roman"/>
          <w:sz w:val="24"/>
          <w:szCs w:val="24"/>
        </w:rPr>
        <w:t xml:space="preserve"> (Rankin et al., </w:t>
      </w:r>
      <w:r w:rsidR="00D97B97" w:rsidRPr="00084D12">
        <w:rPr>
          <w:rFonts w:ascii="Times New Roman" w:hAnsi="Times New Roman" w:cs="Times New Roman"/>
          <w:sz w:val="24"/>
          <w:szCs w:val="24"/>
        </w:rPr>
        <w:t>2017)</w:t>
      </w:r>
      <w:r w:rsidR="00C92AAC">
        <w:rPr>
          <w:rFonts w:ascii="Times New Roman" w:hAnsi="Times New Roman" w:cs="Times New Roman"/>
          <w:sz w:val="24"/>
          <w:szCs w:val="24"/>
        </w:rPr>
        <w:t xml:space="preserve">. </w:t>
      </w:r>
      <w:r w:rsidR="00C92AAC" w:rsidRPr="00084D12">
        <w:rPr>
          <w:rFonts w:ascii="Times New Roman" w:hAnsi="Times New Roman" w:cs="Times New Roman"/>
          <w:sz w:val="24"/>
          <w:szCs w:val="24"/>
        </w:rPr>
        <w:t>In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 ad</w:t>
      </w:r>
      <w:r w:rsidR="006021D0">
        <w:rPr>
          <w:rFonts w:ascii="Times New Roman" w:hAnsi="Times New Roman" w:cs="Times New Roman"/>
          <w:sz w:val="24"/>
          <w:szCs w:val="24"/>
        </w:rPr>
        <w:t xml:space="preserve">dition to the demonstration </w:t>
      </w:r>
      <w:r w:rsidR="00C92AAC">
        <w:rPr>
          <w:rFonts w:ascii="Times New Roman" w:hAnsi="Times New Roman" w:cs="Times New Roman"/>
          <w:sz w:val="24"/>
          <w:szCs w:val="24"/>
        </w:rPr>
        <w:t xml:space="preserve">of </w:t>
      </w:r>
      <w:r w:rsidR="00C92AAC" w:rsidRPr="00084D12">
        <w:rPr>
          <w:rFonts w:ascii="Times New Roman" w:hAnsi="Times New Roman" w:cs="Times New Roman"/>
          <w:sz w:val="24"/>
          <w:szCs w:val="24"/>
        </w:rPr>
        <w:t>significantly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 greater activity </w:t>
      </w:r>
      <w:r w:rsidRPr="00084D12">
        <w:rPr>
          <w:rFonts w:ascii="Times New Roman" w:hAnsi="Times New Roman" w:cs="Times New Roman"/>
          <w:sz w:val="24"/>
          <w:szCs w:val="24"/>
        </w:rPr>
        <w:t>of this enzyme in the heart</w:t>
      </w:r>
      <w:r w:rsidR="005D540C" w:rsidRPr="00084D12">
        <w:rPr>
          <w:rFonts w:ascii="Times New Roman" w:hAnsi="Times New Roman" w:cs="Times New Roman"/>
          <w:sz w:val="24"/>
          <w:szCs w:val="24"/>
        </w:rPr>
        <w:t xml:space="preserve"> </w:t>
      </w:r>
      <w:r w:rsidRPr="00084D12">
        <w:rPr>
          <w:rFonts w:ascii="Times New Roman" w:hAnsi="Times New Roman" w:cs="Times New Roman"/>
          <w:sz w:val="24"/>
          <w:szCs w:val="24"/>
        </w:rPr>
        <w:t xml:space="preserve">and diaphragm tissues of the American pika species </w:t>
      </w:r>
      <w:r w:rsidR="005D540C" w:rsidRPr="00084D12">
        <w:rPr>
          <w:rFonts w:ascii="Times New Roman" w:hAnsi="Times New Roman" w:cs="Times New Roman"/>
          <w:sz w:val="24"/>
          <w:szCs w:val="24"/>
        </w:rPr>
        <w:t>r</w:t>
      </w:r>
      <w:r w:rsidRPr="00084D12">
        <w:rPr>
          <w:rFonts w:ascii="Times New Roman" w:hAnsi="Times New Roman" w:cs="Times New Roman"/>
          <w:sz w:val="24"/>
          <w:szCs w:val="24"/>
        </w:rPr>
        <w:t>e</w:t>
      </w:r>
      <w:r w:rsidR="00D97B97" w:rsidRPr="00084D12">
        <w:rPr>
          <w:rFonts w:ascii="Times New Roman" w:hAnsi="Times New Roman" w:cs="Times New Roman"/>
          <w:sz w:val="24"/>
          <w:szCs w:val="24"/>
        </w:rPr>
        <w:t>siding in</w:t>
      </w:r>
      <w:r w:rsidR="005D540C" w:rsidRPr="00084D12">
        <w:rPr>
          <w:rFonts w:ascii="Times New Roman" w:hAnsi="Times New Roman" w:cs="Times New Roman"/>
          <w:sz w:val="24"/>
          <w:szCs w:val="24"/>
        </w:rPr>
        <w:t xml:space="preserve"> high altitude a</w:t>
      </w:r>
      <w:r w:rsidRPr="00084D12">
        <w:rPr>
          <w:rFonts w:ascii="Times New Roman" w:hAnsi="Times New Roman" w:cs="Times New Roman"/>
          <w:sz w:val="24"/>
          <w:szCs w:val="24"/>
        </w:rPr>
        <w:t>reas as compared to their sister species living in low land areas</w:t>
      </w:r>
      <w:r w:rsidR="005D540C" w:rsidRPr="00084D12">
        <w:rPr>
          <w:rFonts w:ascii="Times New Roman" w:hAnsi="Times New Roman" w:cs="Times New Roman"/>
          <w:sz w:val="24"/>
          <w:szCs w:val="24"/>
        </w:rPr>
        <w:t xml:space="preserve"> (</w:t>
      </w:r>
      <w:r w:rsidR="00C92AAC" w:rsidRPr="00C92AAC">
        <w:rPr>
          <w:rFonts w:ascii="Times New Roman" w:hAnsi="Times New Roman" w:cs="Times New Roman"/>
          <w:sz w:val="24"/>
          <w:szCs w:val="24"/>
        </w:rPr>
        <w:t>Smith</w:t>
      </w:r>
      <w:r w:rsidR="00C92AAC" w:rsidRPr="00084D12">
        <w:rPr>
          <w:rFonts w:ascii="Times New Roman" w:hAnsi="Times New Roman" w:cs="Times New Roman"/>
          <w:sz w:val="24"/>
          <w:szCs w:val="24"/>
        </w:rPr>
        <w:t xml:space="preserve"> </w:t>
      </w:r>
      <w:r w:rsidR="00C92AAC">
        <w:rPr>
          <w:rFonts w:ascii="Times New Roman" w:hAnsi="Times New Roman" w:cs="Times New Roman"/>
          <w:sz w:val="24"/>
          <w:szCs w:val="24"/>
        </w:rPr>
        <w:t xml:space="preserve">et al., </w:t>
      </w:r>
      <w:r w:rsidR="00C92AAC">
        <w:rPr>
          <w:rFonts w:ascii="Times New Roman" w:hAnsi="Times New Roman" w:cs="Times New Roman"/>
          <w:sz w:val="24"/>
          <w:szCs w:val="24"/>
        </w:rPr>
        <w:t>2016)</w:t>
      </w:r>
      <w:r w:rsidRPr="00084D12">
        <w:rPr>
          <w:rFonts w:ascii="Times New Roman" w:hAnsi="Times New Roman" w:cs="Times New Roman"/>
          <w:sz w:val="24"/>
          <w:szCs w:val="24"/>
        </w:rPr>
        <w:t xml:space="preserve">. This is a character trait that helps these species to survive </w:t>
      </w:r>
      <w:r w:rsidR="00D97B97" w:rsidRPr="00084D12">
        <w:rPr>
          <w:rFonts w:ascii="Times New Roman" w:hAnsi="Times New Roman" w:cs="Times New Roman"/>
          <w:sz w:val="24"/>
          <w:szCs w:val="24"/>
        </w:rPr>
        <w:t xml:space="preserve">the hypoxic conditions of their environment </w:t>
      </w:r>
      <w:r w:rsidR="005D540C" w:rsidRPr="00084D12">
        <w:rPr>
          <w:rFonts w:ascii="Times New Roman" w:hAnsi="Times New Roman" w:cs="Times New Roman"/>
          <w:sz w:val="24"/>
          <w:szCs w:val="24"/>
        </w:rPr>
        <w:t xml:space="preserve">by way of </w:t>
      </w:r>
      <w:r w:rsidR="00D97B97" w:rsidRPr="00084D12">
        <w:rPr>
          <w:rFonts w:ascii="Times New Roman" w:hAnsi="Times New Roman" w:cs="Times New Roman"/>
          <w:sz w:val="24"/>
          <w:szCs w:val="24"/>
        </w:rPr>
        <w:t xml:space="preserve">reducing the </w:t>
      </w:r>
      <w:r w:rsidR="003259EA" w:rsidRPr="00084D12">
        <w:rPr>
          <w:rFonts w:ascii="Times New Roman" w:hAnsi="Times New Roman" w:cs="Times New Roman"/>
          <w:sz w:val="24"/>
          <w:szCs w:val="24"/>
        </w:rPr>
        <w:t>oxygen</w:t>
      </w:r>
      <w:r w:rsidR="00D97B97" w:rsidRPr="00084D12">
        <w:rPr>
          <w:rFonts w:ascii="Times New Roman" w:hAnsi="Times New Roman" w:cs="Times New Roman"/>
          <w:sz w:val="24"/>
          <w:szCs w:val="24"/>
        </w:rPr>
        <w:t xml:space="preserve"> demand by their cardiac tissue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. This is accomplished by way of redirecting their metabolic pathways away from the high oxygen-consuming fatty acid metabolism especially fatty acid oxidation in the myocardium </w:t>
      </w:r>
      <w:r w:rsidR="0057016F">
        <w:rPr>
          <w:rFonts w:ascii="Times New Roman" w:hAnsi="Times New Roman" w:cs="Times New Roman"/>
          <w:sz w:val="24"/>
          <w:szCs w:val="24"/>
        </w:rPr>
        <w:t xml:space="preserve">(Rankin et al., </w:t>
      </w:r>
      <w:r w:rsidR="00D97B97" w:rsidRPr="00084D12">
        <w:rPr>
          <w:rFonts w:ascii="Times New Roman" w:hAnsi="Times New Roman" w:cs="Times New Roman"/>
          <w:sz w:val="24"/>
          <w:szCs w:val="24"/>
        </w:rPr>
        <w:t>2017</w:t>
      </w:r>
      <w:r w:rsidR="005D540C" w:rsidRPr="00084D12">
        <w:rPr>
          <w:rFonts w:ascii="Times New Roman" w:hAnsi="Times New Roman" w:cs="Times New Roman"/>
          <w:sz w:val="24"/>
          <w:szCs w:val="24"/>
        </w:rPr>
        <w:t>).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 This way, they reduce the total oxygen c</w:t>
      </w:r>
      <w:r w:rsidR="006021D0">
        <w:rPr>
          <w:rFonts w:ascii="Times New Roman" w:hAnsi="Times New Roman" w:cs="Times New Roman"/>
          <w:sz w:val="24"/>
          <w:szCs w:val="24"/>
        </w:rPr>
        <w:t>onsumption in these high energy-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consuming tissues with a net effect of increasing the animals’ adaptation to the low oxygen tension that is characteristic for high-altitude areas. </w:t>
      </w:r>
      <w:r w:rsidR="00C92AA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92AAC" w:rsidRPr="00C92AAC">
        <w:rPr>
          <w:rFonts w:ascii="Times New Roman" w:hAnsi="Times New Roman" w:cs="Times New Roman"/>
          <w:sz w:val="24"/>
          <w:szCs w:val="24"/>
        </w:rPr>
        <w:t>Smith</w:t>
      </w:r>
      <w:r w:rsidR="00C92AAC" w:rsidRPr="00084D12">
        <w:rPr>
          <w:rFonts w:ascii="Times New Roman" w:hAnsi="Times New Roman" w:cs="Times New Roman"/>
          <w:sz w:val="24"/>
          <w:szCs w:val="24"/>
        </w:rPr>
        <w:t xml:space="preserve"> </w:t>
      </w:r>
      <w:r w:rsidR="00C92AAC">
        <w:rPr>
          <w:rFonts w:ascii="Times New Roman" w:hAnsi="Times New Roman" w:cs="Times New Roman"/>
          <w:sz w:val="24"/>
          <w:szCs w:val="24"/>
        </w:rPr>
        <w:t>et al. (2016), t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his trait has persisted at the population level by way of positive selection for species that depict inter- and intra-specific genetic variations of the gene loci </w:t>
      </w:r>
      <w:r w:rsidR="00D97B97" w:rsidRPr="00084D12">
        <w:rPr>
          <w:rFonts w:ascii="Times New Roman" w:hAnsi="Times New Roman" w:cs="Times New Roman"/>
          <w:sz w:val="24"/>
          <w:szCs w:val="24"/>
        </w:rPr>
        <w:t>(</w:t>
      </w:r>
      <w:r w:rsidR="00D97B97" w:rsidRPr="00084D12">
        <w:rPr>
          <w:rFonts w:ascii="Times New Roman" w:hAnsi="Times New Roman" w:cs="Times New Roman"/>
          <w:i/>
          <w:sz w:val="24"/>
          <w:szCs w:val="24"/>
        </w:rPr>
        <w:t>EHHADH</w:t>
      </w:r>
      <w:r w:rsidR="00D97B97" w:rsidRPr="00084D12">
        <w:rPr>
          <w:rFonts w:ascii="Times New Roman" w:hAnsi="Times New Roman" w:cs="Times New Roman"/>
          <w:sz w:val="24"/>
          <w:szCs w:val="24"/>
        </w:rPr>
        <w:t xml:space="preserve"> loci) </w:t>
      </w:r>
      <w:r w:rsidR="003259EA" w:rsidRPr="00084D12">
        <w:rPr>
          <w:rFonts w:ascii="Times New Roman" w:hAnsi="Times New Roman" w:cs="Times New Roman"/>
          <w:sz w:val="24"/>
          <w:szCs w:val="24"/>
        </w:rPr>
        <w:t xml:space="preserve">that </w:t>
      </w:r>
      <w:r w:rsidR="00D97B97" w:rsidRPr="00084D12">
        <w:rPr>
          <w:rFonts w:ascii="Times New Roman" w:hAnsi="Times New Roman" w:cs="Times New Roman"/>
          <w:sz w:val="24"/>
          <w:szCs w:val="24"/>
        </w:rPr>
        <w:t xml:space="preserve">encode for proteins with 3-hydroxylacyl CoA dehydrogenase activity. </w:t>
      </w:r>
    </w:p>
    <w:p w:rsidR="00084D12" w:rsidRDefault="00084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97B97" w:rsidRPr="00C92AAC" w:rsidRDefault="00D97B97" w:rsidP="00084D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AA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97B97" w:rsidRDefault="00D97B97" w:rsidP="00084D1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84D12">
        <w:rPr>
          <w:rFonts w:ascii="Times New Roman" w:hAnsi="Times New Roman" w:cs="Times New Roman"/>
          <w:sz w:val="24"/>
          <w:szCs w:val="24"/>
        </w:rPr>
        <w:t>Rankin, A. M., Galbreath, K. E., &amp; Teeter, K. C. (2017).</w:t>
      </w:r>
      <w:proofErr w:type="gramEnd"/>
      <w:r w:rsidRPr="00084D12">
        <w:rPr>
          <w:rFonts w:ascii="Times New Roman" w:hAnsi="Times New Roman" w:cs="Times New Roman"/>
          <w:sz w:val="24"/>
          <w:szCs w:val="24"/>
        </w:rPr>
        <w:t xml:space="preserve"> Signatures of Adaptive Molecular Evolution in American Pikas (</w:t>
      </w:r>
      <w:r w:rsidR="00084D12" w:rsidRPr="00084D12">
        <w:rPr>
          <w:rFonts w:ascii="Times New Roman" w:hAnsi="Times New Roman" w:cs="Times New Roman"/>
          <w:i/>
          <w:sz w:val="24"/>
          <w:szCs w:val="24"/>
        </w:rPr>
        <w:t>Ochotona princeps</w:t>
      </w:r>
      <w:r w:rsidRPr="00084D12">
        <w:rPr>
          <w:rFonts w:ascii="Times New Roman" w:hAnsi="Times New Roman" w:cs="Times New Roman"/>
          <w:sz w:val="24"/>
          <w:szCs w:val="24"/>
        </w:rPr>
        <w:t>)</w:t>
      </w:r>
      <w:r w:rsidR="00084D12" w:rsidRPr="00084D12">
        <w:rPr>
          <w:rFonts w:ascii="Times New Roman" w:hAnsi="Times New Roman" w:cs="Times New Roman"/>
          <w:sz w:val="24"/>
          <w:szCs w:val="24"/>
        </w:rPr>
        <w:t xml:space="preserve">. </w:t>
      </w:r>
      <w:r w:rsidR="00084D12" w:rsidRPr="00084D12">
        <w:rPr>
          <w:rFonts w:ascii="Times New Roman" w:hAnsi="Times New Roman" w:cs="Times New Roman"/>
          <w:i/>
          <w:sz w:val="24"/>
          <w:szCs w:val="24"/>
        </w:rPr>
        <w:t xml:space="preserve">Journal of </w:t>
      </w:r>
      <w:proofErr w:type="spellStart"/>
      <w:r w:rsidR="00084D12" w:rsidRPr="00084D12">
        <w:rPr>
          <w:rFonts w:ascii="Times New Roman" w:hAnsi="Times New Roman" w:cs="Times New Roman"/>
          <w:i/>
          <w:sz w:val="24"/>
          <w:szCs w:val="24"/>
        </w:rPr>
        <w:t>Mammalogy</w:t>
      </w:r>
      <w:proofErr w:type="spellEnd"/>
      <w:r w:rsidR="00084D12" w:rsidRPr="00084D12">
        <w:rPr>
          <w:rFonts w:ascii="Times New Roman" w:hAnsi="Times New Roman" w:cs="Times New Roman"/>
          <w:sz w:val="24"/>
          <w:szCs w:val="24"/>
        </w:rPr>
        <w:t>, 98: 168-174</w:t>
      </w:r>
    </w:p>
    <w:p w:rsidR="00C92AAC" w:rsidRDefault="00C92AAC" w:rsidP="00084D1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C92AAC">
        <w:rPr>
          <w:rFonts w:ascii="Times New Roman" w:hAnsi="Times New Roman" w:cs="Times New Roman"/>
          <w:sz w:val="24"/>
          <w:szCs w:val="24"/>
        </w:rPr>
        <w:t>Smith, A. T., Nagy, J. D., &amp; Millar, C. I. (2016).</w:t>
      </w:r>
      <w:proofErr w:type="gramEnd"/>
      <w:r w:rsidRPr="00C92AAC">
        <w:rPr>
          <w:rFonts w:ascii="Times New Roman" w:hAnsi="Times New Roman" w:cs="Times New Roman"/>
          <w:sz w:val="24"/>
          <w:szCs w:val="24"/>
        </w:rPr>
        <w:t xml:space="preserve"> Behavioral ecology of American </w:t>
      </w:r>
      <w:proofErr w:type="spellStart"/>
      <w:r w:rsidRPr="00C92AAC">
        <w:rPr>
          <w:rFonts w:ascii="Times New Roman" w:hAnsi="Times New Roman" w:cs="Times New Roman"/>
          <w:sz w:val="24"/>
          <w:szCs w:val="24"/>
        </w:rPr>
        <w:t>pikas</w:t>
      </w:r>
      <w:proofErr w:type="spellEnd"/>
      <w:r w:rsidRPr="00C92A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92AAC">
        <w:rPr>
          <w:rFonts w:ascii="Times New Roman" w:hAnsi="Times New Roman" w:cs="Times New Roman"/>
          <w:sz w:val="24"/>
          <w:szCs w:val="24"/>
        </w:rPr>
        <w:t>Ochotona</w:t>
      </w:r>
      <w:proofErr w:type="spellEnd"/>
      <w:r w:rsidRPr="00C92A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AAC">
        <w:rPr>
          <w:rFonts w:ascii="Times New Roman" w:hAnsi="Times New Roman" w:cs="Times New Roman"/>
          <w:sz w:val="24"/>
          <w:szCs w:val="24"/>
        </w:rPr>
        <w:t>princeps</w:t>
      </w:r>
      <w:proofErr w:type="spellEnd"/>
      <w:r w:rsidRPr="00C92AAC">
        <w:rPr>
          <w:rFonts w:ascii="Times New Roman" w:hAnsi="Times New Roman" w:cs="Times New Roman"/>
          <w:sz w:val="24"/>
          <w:szCs w:val="24"/>
        </w:rPr>
        <w:t>) at Mono Craters, California: Living on the edge. </w:t>
      </w:r>
      <w:r w:rsidRPr="00C92AAC">
        <w:rPr>
          <w:rFonts w:ascii="Times New Roman" w:hAnsi="Times New Roman" w:cs="Times New Roman"/>
          <w:i/>
          <w:iCs/>
          <w:sz w:val="24"/>
          <w:szCs w:val="24"/>
        </w:rPr>
        <w:t>Western North American Naturalist</w:t>
      </w:r>
      <w:r w:rsidRPr="00C92AAC">
        <w:rPr>
          <w:rFonts w:ascii="Times New Roman" w:hAnsi="Times New Roman" w:cs="Times New Roman"/>
          <w:sz w:val="24"/>
          <w:szCs w:val="24"/>
        </w:rPr>
        <w:t>, </w:t>
      </w:r>
      <w:r w:rsidRPr="00C92AAC">
        <w:rPr>
          <w:rFonts w:ascii="Times New Roman" w:hAnsi="Times New Roman" w:cs="Times New Roman"/>
          <w:i/>
          <w:iCs/>
          <w:sz w:val="24"/>
          <w:szCs w:val="24"/>
        </w:rPr>
        <w:t>76</w:t>
      </w:r>
      <w:r w:rsidRPr="00C92AAC">
        <w:rPr>
          <w:rFonts w:ascii="Times New Roman" w:hAnsi="Times New Roman" w:cs="Times New Roman"/>
          <w:sz w:val="24"/>
          <w:szCs w:val="24"/>
        </w:rPr>
        <w:t>(4), 459-484.</w:t>
      </w:r>
    </w:p>
    <w:p w:rsidR="00C92AAC" w:rsidRPr="00084D12" w:rsidRDefault="00C92AAC" w:rsidP="00084D1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C92AAC" w:rsidRPr="00084D12" w:rsidSect="00084D1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67A" w:rsidRDefault="00AE167A" w:rsidP="00084D12">
      <w:pPr>
        <w:spacing w:after="0" w:line="240" w:lineRule="auto"/>
      </w:pPr>
      <w:r>
        <w:separator/>
      </w:r>
    </w:p>
  </w:endnote>
  <w:endnote w:type="continuationSeparator" w:id="0">
    <w:p w:rsidR="00AE167A" w:rsidRDefault="00AE167A" w:rsidP="00084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67A" w:rsidRDefault="00AE167A" w:rsidP="00084D12">
      <w:pPr>
        <w:spacing w:after="0" w:line="240" w:lineRule="auto"/>
      </w:pPr>
      <w:r>
        <w:separator/>
      </w:r>
    </w:p>
  </w:footnote>
  <w:footnote w:type="continuationSeparator" w:id="0">
    <w:p w:rsidR="00AE167A" w:rsidRDefault="00AE167A" w:rsidP="00084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D12" w:rsidRPr="00084D12" w:rsidRDefault="00084D1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84D1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738546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84D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4D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4D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3C2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84D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84D12" w:rsidRDefault="00084D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D12" w:rsidRPr="00084D12" w:rsidRDefault="00084D12" w:rsidP="00084D1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84D1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666267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84D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4D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4D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3C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84D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84D12" w:rsidRDefault="00084D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04D"/>
    <w:rsid w:val="00084D12"/>
    <w:rsid w:val="00167EA4"/>
    <w:rsid w:val="003259EA"/>
    <w:rsid w:val="00420909"/>
    <w:rsid w:val="00453C23"/>
    <w:rsid w:val="0057016F"/>
    <w:rsid w:val="005D540C"/>
    <w:rsid w:val="006021D0"/>
    <w:rsid w:val="006E1388"/>
    <w:rsid w:val="00956F04"/>
    <w:rsid w:val="00A0404D"/>
    <w:rsid w:val="00A505A3"/>
    <w:rsid w:val="00A85920"/>
    <w:rsid w:val="00AE167A"/>
    <w:rsid w:val="00AF19B3"/>
    <w:rsid w:val="00C26F12"/>
    <w:rsid w:val="00C92AAC"/>
    <w:rsid w:val="00D97B97"/>
    <w:rsid w:val="00E16260"/>
    <w:rsid w:val="00E2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D12"/>
  </w:style>
  <w:style w:type="paragraph" w:styleId="Footer">
    <w:name w:val="footer"/>
    <w:basedOn w:val="Normal"/>
    <w:link w:val="FooterChar"/>
    <w:uiPriority w:val="99"/>
    <w:unhideWhenUsed/>
    <w:rsid w:val="00084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D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D12"/>
  </w:style>
  <w:style w:type="paragraph" w:styleId="Footer">
    <w:name w:val="footer"/>
    <w:basedOn w:val="Normal"/>
    <w:link w:val="FooterChar"/>
    <w:uiPriority w:val="99"/>
    <w:unhideWhenUsed/>
    <w:rsid w:val="00084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Patricia_Ann</dc:creator>
  <cp:lastModifiedBy>Kamande</cp:lastModifiedBy>
  <cp:revision>7</cp:revision>
  <dcterms:created xsi:type="dcterms:W3CDTF">2020-03-23T06:48:00Z</dcterms:created>
  <dcterms:modified xsi:type="dcterms:W3CDTF">2020-03-23T07:25:00Z</dcterms:modified>
</cp:coreProperties>
</file>